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B0EAE91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2C429A">
        <w:rPr>
          <w:rFonts w:ascii="Times New Roman" w:hAnsi="Times New Roman" w:cs="Times New Roman"/>
          <w:sz w:val="28"/>
        </w:rPr>
        <w:t>645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05ECBD3D" w14:textId="6E2FB9FA" w:rsidR="002C429A" w:rsidRPr="002C429A" w:rsidRDefault="002C429A" w:rsidP="002C42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2C429A">
        <w:rPr>
          <w:rFonts w:ascii="Times New Roman" w:hAnsi="Times New Roman" w:cs="Times New Roman"/>
          <w:sz w:val="28"/>
        </w:rPr>
        <w:t>- части площадью 25 кв. м земельного участка с кадастровым номером 36:34:0105027:7003 площадь</w:t>
      </w:r>
      <w:r>
        <w:rPr>
          <w:rFonts w:ascii="Times New Roman" w:hAnsi="Times New Roman" w:cs="Times New Roman"/>
          <w:sz w:val="28"/>
        </w:rPr>
        <w:t xml:space="preserve">ю 6008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2C429A">
        <w:rPr>
          <w:rFonts w:ascii="Times New Roman" w:hAnsi="Times New Roman" w:cs="Times New Roman"/>
          <w:sz w:val="28"/>
        </w:rPr>
        <w:t xml:space="preserve">использования – многоквартирные </w:t>
      </w:r>
      <w:proofErr w:type="spellStart"/>
      <w:r w:rsidRPr="002C429A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2C429A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25 Января, 10;</w:t>
      </w:r>
    </w:p>
    <w:p w14:paraId="6A5A68E7" w14:textId="6720C691" w:rsidR="005B59CA" w:rsidRPr="005B59CA" w:rsidRDefault="002C429A" w:rsidP="002C42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C429A">
        <w:rPr>
          <w:rFonts w:ascii="Times New Roman" w:hAnsi="Times New Roman" w:cs="Times New Roman"/>
          <w:sz w:val="28"/>
        </w:rPr>
        <w:t>- части площадью 19 кв. м земельного участка с кадастровым номером 36:34:0105027:26 площадь</w:t>
      </w:r>
      <w:r>
        <w:rPr>
          <w:rFonts w:ascii="Times New Roman" w:hAnsi="Times New Roman" w:cs="Times New Roman"/>
          <w:sz w:val="28"/>
        </w:rPr>
        <w:t xml:space="preserve">ю 3116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2C429A">
        <w:rPr>
          <w:rFonts w:ascii="Times New Roman" w:hAnsi="Times New Roman" w:cs="Times New Roman"/>
          <w:sz w:val="28"/>
        </w:rPr>
        <w:t xml:space="preserve">использования – строение (нежилое помещение с организацией входных групп и реконструкцией подвала),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2C429A">
        <w:rPr>
          <w:rFonts w:ascii="Times New Roman" w:hAnsi="Times New Roman" w:cs="Times New Roman"/>
          <w:sz w:val="28"/>
        </w:rPr>
        <w:t>ул. 25 Января, 2</w:t>
      </w:r>
      <w:bookmarkEnd w:id="0"/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11</cp:revision>
  <cp:lastPrinted>2026-01-21T09:18:00Z</cp:lastPrinted>
  <dcterms:created xsi:type="dcterms:W3CDTF">2023-12-13T10:16:00Z</dcterms:created>
  <dcterms:modified xsi:type="dcterms:W3CDTF">2026-01-21T09:41:00Z</dcterms:modified>
</cp:coreProperties>
</file>